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5778"/>
        <w:gridCol w:w="3504"/>
      </w:tblGrid>
      <w:tr w:rsidR="00E55E28" w:rsidTr="00E55E28">
        <w:trPr>
          <w:trHeight w:val="708"/>
        </w:trPr>
        <w:tc>
          <w:tcPr>
            <w:tcW w:w="9282" w:type="dxa"/>
            <w:gridSpan w:val="2"/>
          </w:tcPr>
          <w:p w:rsidR="00E55E28" w:rsidRDefault="00E55E28" w:rsidP="00E55E28">
            <w:pPr>
              <w:spacing w:after="0"/>
              <w:jc w:val="center"/>
              <w:rPr>
                <w:b/>
                <w:sz w:val="28"/>
                <w:szCs w:val="28"/>
              </w:rPr>
            </w:pPr>
            <w:r>
              <w:rPr>
                <w:b/>
                <w:sz w:val="28"/>
                <w:szCs w:val="28"/>
              </w:rPr>
              <w:t>Verschieden</w:t>
            </w:r>
            <w:r w:rsidR="0055787D">
              <w:rPr>
                <w:b/>
                <w:sz w:val="28"/>
                <w:szCs w:val="28"/>
              </w:rPr>
              <w:t>e</w:t>
            </w:r>
            <w:r>
              <w:rPr>
                <w:b/>
                <w:sz w:val="28"/>
                <w:szCs w:val="28"/>
              </w:rPr>
              <w:t xml:space="preserve"> Jenseits- bzw. Nachtodvorstellungen</w:t>
            </w:r>
          </w:p>
          <w:p w:rsidR="00E55E28" w:rsidRDefault="00E55E28" w:rsidP="00E55E28">
            <w:pPr>
              <w:spacing w:after="0"/>
              <w:jc w:val="center"/>
              <w:rPr>
                <w:b/>
                <w:sz w:val="28"/>
                <w:szCs w:val="28"/>
              </w:rPr>
            </w:pPr>
            <w:r>
              <w:rPr>
                <w:b/>
                <w:sz w:val="28"/>
                <w:szCs w:val="28"/>
              </w:rPr>
              <w:t>in den Religionen</w:t>
            </w:r>
          </w:p>
          <w:p w:rsidR="008B5A19" w:rsidRPr="00B643E0" w:rsidRDefault="008B5A19" w:rsidP="00E55E28">
            <w:pPr>
              <w:spacing w:after="0"/>
              <w:jc w:val="center"/>
              <w:rPr>
                <w:b/>
                <w:sz w:val="24"/>
                <w:szCs w:val="24"/>
              </w:rPr>
            </w:pPr>
          </w:p>
        </w:tc>
      </w:tr>
      <w:tr w:rsidR="00033B41" w:rsidTr="00E55E28">
        <w:tc>
          <w:tcPr>
            <w:tcW w:w="5778" w:type="dxa"/>
          </w:tcPr>
          <w:p w:rsidR="00E55E28" w:rsidRPr="00E55E28" w:rsidRDefault="00E55E28" w:rsidP="00B643E0">
            <w:pPr>
              <w:spacing w:after="0"/>
              <w:rPr>
                <w:b/>
                <w:sz w:val="28"/>
                <w:szCs w:val="28"/>
              </w:rPr>
            </w:pPr>
            <w:r w:rsidRPr="00E55E28">
              <w:rPr>
                <w:b/>
                <w:sz w:val="28"/>
                <w:szCs w:val="28"/>
              </w:rPr>
              <w:t>Christentum</w:t>
            </w:r>
          </w:p>
          <w:p w:rsidR="00B643E0" w:rsidRPr="00B643E0" w:rsidRDefault="00033B41" w:rsidP="00B643E0">
            <w:pPr>
              <w:spacing w:after="0"/>
              <w:rPr>
                <w:sz w:val="24"/>
                <w:szCs w:val="24"/>
              </w:rPr>
            </w:pPr>
            <w:r w:rsidRPr="00B643E0">
              <w:rPr>
                <w:sz w:val="24"/>
                <w:szCs w:val="24"/>
              </w:rPr>
              <w:t xml:space="preserve">Christen glauben an die Auferstehung der Toten. Die Hoffnung auf ein Leben nach dem Tod ist untrennbar mit der Auferstehung Jesu verbunden. Einer der wichtigsten biblischen Texte zur Auferstehung findet sich im </w:t>
            </w:r>
            <w:r w:rsidR="00B643E0">
              <w:rPr>
                <w:sz w:val="24"/>
                <w:szCs w:val="24"/>
              </w:rPr>
              <w:t xml:space="preserve">1. Korintherbrief </w:t>
            </w:r>
            <w:r w:rsidRPr="00B643E0">
              <w:rPr>
                <w:sz w:val="24"/>
                <w:szCs w:val="24"/>
              </w:rPr>
              <w:t xml:space="preserve">im 15. Kapitel. </w:t>
            </w:r>
            <w:r w:rsidR="00B643E0">
              <w:rPr>
                <w:sz w:val="24"/>
                <w:szCs w:val="24"/>
              </w:rPr>
              <w:t xml:space="preserve"> </w:t>
            </w:r>
            <w:r w:rsidRPr="00B643E0">
              <w:rPr>
                <w:sz w:val="24"/>
                <w:szCs w:val="24"/>
              </w:rPr>
              <w:t>Der Verfasser ist Paulus.</w:t>
            </w:r>
          </w:p>
          <w:p w:rsidR="00B643E0" w:rsidRDefault="00033B41" w:rsidP="00B643E0">
            <w:pPr>
              <w:spacing w:after="0"/>
              <w:rPr>
                <w:sz w:val="24"/>
                <w:szCs w:val="24"/>
              </w:rPr>
            </w:pPr>
            <w:r w:rsidRPr="00B643E0">
              <w:rPr>
                <w:sz w:val="24"/>
                <w:szCs w:val="24"/>
              </w:rPr>
              <w:t xml:space="preserve">Christen feiern an Ostern das Fest der Auferstehung des Herrn (Jesus Christus). Diesen Glauben bekennen Christen u. a. im Glaubensbekenntnis. </w:t>
            </w:r>
          </w:p>
          <w:p w:rsidR="00033B41" w:rsidRPr="00B643E0" w:rsidRDefault="00033B41" w:rsidP="00B643E0">
            <w:pPr>
              <w:spacing w:after="0"/>
              <w:rPr>
                <w:sz w:val="24"/>
                <w:szCs w:val="24"/>
              </w:rPr>
            </w:pPr>
            <w:r w:rsidRPr="00B643E0">
              <w:rPr>
                <w:sz w:val="24"/>
                <w:szCs w:val="24"/>
              </w:rPr>
              <w:t>Biblisch gesehen gibt es die Vorstellung des Himmels als unmittelbare Nähe zu Gott. Im Unterschied dazu gibt es auch die Vorstel</w:t>
            </w:r>
            <w:r w:rsidR="00376D89">
              <w:rPr>
                <w:sz w:val="24"/>
                <w:szCs w:val="24"/>
              </w:rPr>
              <w:t xml:space="preserve">lung von Gott getrennt zu sein - </w:t>
            </w:r>
            <w:r w:rsidRPr="00B643E0">
              <w:rPr>
                <w:sz w:val="24"/>
                <w:szCs w:val="24"/>
              </w:rPr>
              <w:t>Hölle.</w:t>
            </w:r>
          </w:p>
          <w:p w:rsidR="00033B41" w:rsidRPr="00B643E0" w:rsidRDefault="00033B41" w:rsidP="00B643E0">
            <w:pPr>
              <w:spacing w:after="0"/>
              <w:rPr>
                <w:sz w:val="24"/>
                <w:szCs w:val="24"/>
              </w:rPr>
            </w:pPr>
            <w:r w:rsidRPr="00B643E0">
              <w:rPr>
                <w:sz w:val="24"/>
                <w:szCs w:val="24"/>
              </w:rPr>
              <w:t>Der Mensch hat sein Leben vor Gott zu verantworten. Gnade u</w:t>
            </w:r>
            <w:r w:rsidR="0062295E">
              <w:rPr>
                <w:sz w:val="24"/>
                <w:szCs w:val="24"/>
              </w:rPr>
              <w:t>nd</w:t>
            </w:r>
            <w:r w:rsidRPr="00B643E0">
              <w:rPr>
                <w:sz w:val="24"/>
                <w:szCs w:val="24"/>
              </w:rPr>
              <w:t xml:space="preserve"> Vergebung Gottes (Christi Blut u</w:t>
            </w:r>
            <w:r w:rsidR="0062295E">
              <w:rPr>
                <w:sz w:val="24"/>
                <w:szCs w:val="24"/>
              </w:rPr>
              <w:t>nd</w:t>
            </w:r>
            <w:r w:rsidRPr="00B643E0">
              <w:rPr>
                <w:sz w:val="24"/>
                <w:szCs w:val="24"/>
              </w:rPr>
              <w:t xml:space="preserve"> Gerechtigkeit) spielen dabei eine entscheidende Rolle.</w:t>
            </w:r>
          </w:p>
          <w:p w:rsidR="00B643E0" w:rsidRDefault="00033B41" w:rsidP="00B643E0">
            <w:pPr>
              <w:spacing w:after="0"/>
              <w:rPr>
                <w:sz w:val="24"/>
                <w:szCs w:val="24"/>
              </w:rPr>
            </w:pPr>
            <w:r w:rsidRPr="00B643E0">
              <w:rPr>
                <w:sz w:val="24"/>
                <w:szCs w:val="24"/>
              </w:rPr>
              <w:t xml:space="preserve">Das Ewige Leben umfasst den ganzen </w:t>
            </w:r>
            <w:r w:rsidR="0062295E">
              <w:rPr>
                <w:sz w:val="24"/>
                <w:szCs w:val="24"/>
              </w:rPr>
              <w:t>Menschen (Leib und</w:t>
            </w:r>
            <w:r w:rsidRPr="00B643E0">
              <w:rPr>
                <w:sz w:val="24"/>
                <w:szCs w:val="24"/>
              </w:rPr>
              <w:t xml:space="preserve"> Seele). </w:t>
            </w:r>
          </w:p>
          <w:p w:rsidR="00033B41" w:rsidRPr="00B643E0" w:rsidRDefault="00033B41" w:rsidP="00B643E0">
            <w:pPr>
              <w:spacing w:after="0"/>
              <w:rPr>
                <w:sz w:val="24"/>
                <w:szCs w:val="24"/>
              </w:rPr>
            </w:pPr>
            <w:r w:rsidRPr="00B643E0">
              <w:rPr>
                <w:sz w:val="24"/>
                <w:szCs w:val="24"/>
              </w:rPr>
              <w:t>Stichwort</w:t>
            </w:r>
            <w:r w:rsidR="00B643E0">
              <w:rPr>
                <w:sz w:val="24"/>
                <w:szCs w:val="24"/>
              </w:rPr>
              <w:t>:</w:t>
            </w:r>
            <w:r w:rsidRPr="00B643E0">
              <w:rPr>
                <w:sz w:val="24"/>
                <w:szCs w:val="24"/>
              </w:rPr>
              <w:t xml:space="preserve"> Neuschöpfung.</w:t>
            </w:r>
          </w:p>
          <w:p w:rsidR="007736B4" w:rsidRPr="00B643E0" w:rsidRDefault="007736B4" w:rsidP="00B643E0">
            <w:pPr>
              <w:spacing w:after="0"/>
              <w:rPr>
                <w:sz w:val="24"/>
                <w:szCs w:val="24"/>
              </w:rPr>
            </w:pPr>
          </w:p>
        </w:tc>
        <w:tc>
          <w:tcPr>
            <w:tcW w:w="3504" w:type="dxa"/>
          </w:tcPr>
          <w:p w:rsidR="00E55E28" w:rsidRPr="00E55E28" w:rsidRDefault="00E55E28" w:rsidP="00B643E0">
            <w:pPr>
              <w:spacing w:after="0"/>
              <w:rPr>
                <w:b/>
                <w:sz w:val="28"/>
                <w:szCs w:val="28"/>
              </w:rPr>
            </w:pPr>
          </w:p>
          <w:p w:rsidR="00033B41" w:rsidRPr="00B643E0" w:rsidRDefault="00033B41" w:rsidP="0062295E">
            <w:pPr>
              <w:spacing w:after="0"/>
              <w:rPr>
                <w:b/>
                <w:sz w:val="24"/>
                <w:szCs w:val="24"/>
              </w:rPr>
            </w:pPr>
            <w:r w:rsidRPr="00B643E0">
              <w:rPr>
                <w:b/>
                <w:sz w:val="24"/>
                <w:szCs w:val="24"/>
              </w:rPr>
              <w:t>Christen, Auferstehung, Hoffnung, Jesu Auferstehung, Ostern, 1. Kor. 15, Glaubensbekenntnis, Himmel, Hölle, Verantwortung, Gnade u</w:t>
            </w:r>
            <w:r w:rsidR="0062295E">
              <w:rPr>
                <w:b/>
                <w:sz w:val="24"/>
                <w:szCs w:val="24"/>
              </w:rPr>
              <w:t>nd Vergebung (Christi Blut und</w:t>
            </w:r>
            <w:r w:rsidRPr="00B643E0">
              <w:rPr>
                <w:b/>
                <w:sz w:val="24"/>
                <w:szCs w:val="24"/>
              </w:rPr>
              <w:t xml:space="preserve"> Gerec</w:t>
            </w:r>
            <w:r w:rsidR="0062295E">
              <w:rPr>
                <w:b/>
                <w:sz w:val="24"/>
                <w:szCs w:val="24"/>
              </w:rPr>
              <w:t>htigkeit), Ewiges Leben, Leib und</w:t>
            </w:r>
            <w:r w:rsidRPr="00B643E0">
              <w:rPr>
                <w:b/>
                <w:sz w:val="24"/>
                <w:szCs w:val="24"/>
              </w:rPr>
              <w:t xml:space="preserve"> Seele als Einheit, Neuschöpfung</w:t>
            </w:r>
          </w:p>
        </w:tc>
      </w:tr>
      <w:tr w:rsidR="00033B41" w:rsidTr="00E55E28">
        <w:tc>
          <w:tcPr>
            <w:tcW w:w="5778" w:type="dxa"/>
          </w:tcPr>
          <w:p w:rsidR="00E55E28" w:rsidRPr="00E55E28" w:rsidRDefault="00E55E28" w:rsidP="00B643E0">
            <w:pPr>
              <w:spacing w:after="0"/>
              <w:rPr>
                <w:b/>
                <w:sz w:val="28"/>
                <w:szCs w:val="28"/>
              </w:rPr>
            </w:pPr>
            <w:r w:rsidRPr="00E55E28">
              <w:rPr>
                <w:b/>
                <w:sz w:val="28"/>
                <w:szCs w:val="28"/>
              </w:rPr>
              <w:t>Judentum</w:t>
            </w:r>
          </w:p>
          <w:p w:rsidR="00033B41" w:rsidRPr="00B643E0" w:rsidRDefault="00033B41" w:rsidP="00B643E0">
            <w:pPr>
              <w:spacing w:after="0"/>
              <w:rPr>
                <w:sz w:val="24"/>
                <w:szCs w:val="24"/>
              </w:rPr>
            </w:pPr>
            <w:r w:rsidRPr="00B643E0">
              <w:rPr>
                <w:sz w:val="24"/>
                <w:szCs w:val="24"/>
              </w:rPr>
              <w:t>Im Judentum</w:t>
            </w:r>
            <w:r w:rsidRPr="00B643E0">
              <w:rPr>
                <w:b/>
                <w:sz w:val="24"/>
                <w:szCs w:val="24"/>
              </w:rPr>
              <w:t xml:space="preserve"> </w:t>
            </w:r>
            <w:r w:rsidRPr="00B643E0">
              <w:rPr>
                <w:sz w:val="24"/>
                <w:szCs w:val="24"/>
              </w:rPr>
              <w:t>steht der Jenseitsgl</w:t>
            </w:r>
            <w:r w:rsidR="00015AF3" w:rsidRPr="00B643E0">
              <w:rPr>
                <w:sz w:val="24"/>
                <w:szCs w:val="24"/>
              </w:rPr>
              <w:t>aube nicht im Vordergrund. Ein s</w:t>
            </w:r>
            <w:r w:rsidRPr="00B643E0">
              <w:rPr>
                <w:sz w:val="24"/>
                <w:szCs w:val="24"/>
              </w:rPr>
              <w:t>egenreiches Leben im Die</w:t>
            </w:r>
            <w:r w:rsidR="00F37EB7" w:rsidRPr="00B643E0">
              <w:rPr>
                <w:sz w:val="24"/>
                <w:szCs w:val="24"/>
              </w:rPr>
              <w:t>s</w:t>
            </w:r>
            <w:r w:rsidRPr="00B643E0">
              <w:rPr>
                <w:sz w:val="24"/>
                <w:szCs w:val="24"/>
              </w:rPr>
              <w:t>seits steht im Mittelpunkt des Glaubens. Stirbt ein Mensch</w:t>
            </w:r>
            <w:r w:rsidR="00015AF3" w:rsidRPr="00B643E0">
              <w:rPr>
                <w:sz w:val="24"/>
                <w:szCs w:val="24"/>
              </w:rPr>
              <w:t>,</w:t>
            </w:r>
            <w:r w:rsidRPr="00B643E0">
              <w:rPr>
                <w:sz w:val="24"/>
                <w:szCs w:val="24"/>
              </w:rPr>
              <w:t xml:space="preserve"> gelangt er in die sog. Schattenwelt (Scheol). </w:t>
            </w:r>
          </w:p>
          <w:p w:rsidR="00033B41" w:rsidRDefault="00033B41" w:rsidP="00B643E0">
            <w:pPr>
              <w:spacing w:after="0"/>
              <w:rPr>
                <w:sz w:val="24"/>
                <w:szCs w:val="24"/>
              </w:rPr>
            </w:pPr>
            <w:r w:rsidRPr="00B643E0">
              <w:rPr>
                <w:sz w:val="24"/>
                <w:szCs w:val="24"/>
              </w:rPr>
              <w:t xml:space="preserve">Erst im späten Judentum (nach dem Exil) entwickelt sich die Vorstellung eines Weiterlebens nach dem Tod: </w:t>
            </w:r>
            <w:r w:rsidR="00E55E28">
              <w:rPr>
                <w:sz w:val="24"/>
                <w:szCs w:val="24"/>
              </w:rPr>
              <w:t>vgl. Propheten Daniel 12,2</w:t>
            </w:r>
            <w:r w:rsidRPr="00B643E0">
              <w:rPr>
                <w:sz w:val="24"/>
                <w:szCs w:val="24"/>
              </w:rPr>
              <w:t xml:space="preserve"> bzw. </w:t>
            </w:r>
            <w:proofErr w:type="spellStart"/>
            <w:r w:rsidRPr="00B643E0">
              <w:rPr>
                <w:sz w:val="24"/>
                <w:szCs w:val="24"/>
              </w:rPr>
              <w:t>Jes</w:t>
            </w:r>
            <w:proofErr w:type="spellEnd"/>
            <w:r w:rsidRPr="00B643E0">
              <w:rPr>
                <w:sz w:val="24"/>
                <w:szCs w:val="24"/>
              </w:rPr>
              <w:t xml:space="preserve"> 26, 19</w:t>
            </w:r>
            <w:r w:rsidR="00B643E0">
              <w:rPr>
                <w:sz w:val="24"/>
                <w:szCs w:val="24"/>
              </w:rPr>
              <w:t>.</w:t>
            </w:r>
          </w:p>
          <w:p w:rsidR="00033B41" w:rsidRDefault="00033B41" w:rsidP="00B643E0">
            <w:pPr>
              <w:spacing w:after="0"/>
              <w:rPr>
                <w:sz w:val="24"/>
                <w:szCs w:val="24"/>
              </w:rPr>
            </w:pPr>
            <w:r w:rsidRPr="00B643E0">
              <w:rPr>
                <w:sz w:val="24"/>
                <w:szCs w:val="24"/>
              </w:rPr>
              <w:t xml:space="preserve">Im sog. </w:t>
            </w:r>
            <w:r w:rsidR="00015AF3" w:rsidRPr="00B643E0">
              <w:rPr>
                <w:sz w:val="24"/>
                <w:szCs w:val="24"/>
              </w:rPr>
              <w:t>„</w:t>
            </w:r>
            <w:r w:rsidRPr="00B643E0">
              <w:rPr>
                <w:sz w:val="24"/>
                <w:szCs w:val="24"/>
              </w:rPr>
              <w:t>Achtzehn-Bitten-Gebet</w:t>
            </w:r>
            <w:r w:rsidR="00015AF3" w:rsidRPr="00B643E0">
              <w:rPr>
                <w:sz w:val="24"/>
                <w:szCs w:val="24"/>
              </w:rPr>
              <w:t>“</w:t>
            </w:r>
            <w:r w:rsidRPr="00B643E0">
              <w:rPr>
                <w:sz w:val="24"/>
                <w:szCs w:val="24"/>
              </w:rPr>
              <w:t xml:space="preserve"> heißt es: „Gepriesen seist Du, Herr, der die Toten lebendig macht!“ </w:t>
            </w:r>
          </w:p>
          <w:p w:rsidR="00B643E0" w:rsidRDefault="00033B41" w:rsidP="00B643E0">
            <w:pPr>
              <w:spacing w:after="0"/>
              <w:rPr>
                <w:sz w:val="24"/>
                <w:szCs w:val="24"/>
              </w:rPr>
            </w:pPr>
            <w:r w:rsidRPr="00B643E0">
              <w:rPr>
                <w:sz w:val="24"/>
                <w:szCs w:val="24"/>
              </w:rPr>
              <w:t xml:space="preserve">Gerechte werden bei Gott sein, Frevler werden in Gottesferne gedacht. </w:t>
            </w:r>
          </w:p>
          <w:p w:rsidR="00E55E28" w:rsidRDefault="00E55E28" w:rsidP="00B643E0">
            <w:pPr>
              <w:spacing w:after="0"/>
              <w:rPr>
                <w:sz w:val="24"/>
                <w:szCs w:val="24"/>
              </w:rPr>
            </w:pPr>
          </w:p>
          <w:p w:rsidR="00033B41" w:rsidRDefault="00033B41" w:rsidP="00B643E0">
            <w:pPr>
              <w:spacing w:after="0"/>
              <w:rPr>
                <w:sz w:val="24"/>
                <w:szCs w:val="24"/>
              </w:rPr>
            </w:pPr>
            <w:r w:rsidRPr="00B643E0">
              <w:rPr>
                <w:sz w:val="24"/>
                <w:szCs w:val="24"/>
              </w:rPr>
              <w:t xml:space="preserve">Ende des 2. Jahrhunderts v. Chr. </w:t>
            </w:r>
            <w:r w:rsidR="00B643E0">
              <w:rPr>
                <w:sz w:val="24"/>
                <w:szCs w:val="24"/>
              </w:rPr>
              <w:t>e</w:t>
            </w:r>
            <w:r w:rsidRPr="00B643E0">
              <w:rPr>
                <w:sz w:val="24"/>
                <w:szCs w:val="24"/>
              </w:rPr>
              <w:t>ntstand die Lehre von der Feuerhölle</w:t>
            </w:r>
            <w:r w:rsidR="00E55E28">
              <w:rPr>
                <w:sz w:val="24"/>
                <w:szCs w:val="24"/>
              </w:rPr>
              <w:t xml:space="preserve"> (</w:t>
            </w:r>
            <w:r w:rsidRPr="00B643E0">
              <w:rPr>
                <w:sz w:val="24"/>
                <w:szCs w:val="24"/>
              </w:rPr>
              <w:t>Gehenna</w:t>
            </w:r>
            <w:r w:rsidR="00E55E28">
              <w:rPr>
                <w:sz w:val="24"/>
                <w:szCs w:val="24"/>
              </w:rPr>
              <w:t>),</w:t>
            </w:r>
            <w:r w:rsidRPr="00B643E0">
              <w:rPr>
                <w:sz w:val="24"/>
                <w:szCs w:val="24"/>
              </w:rPr>
              <w:t xml:space="preserve"> dem </w:t>
            </w:r>
            <w:proofErr w:type="spellStart"/>
            <w:r w:rsidRPr="00B643E0">
              <w:rPr>
                <w:sz w:val="24"/>
                <w:szCs w:val="24"/>
              </w:rPr>
              <w:t>Strafort</w:t>
            </w:r>
            <w:proofErr w:type="spellEnd"/>
            <w:r w:rsidRPr="00B643E0">
              <w:rPr>
                <w:sz w:val="24"/>
                <w:szCs w:val="24"/>
              </w:rPr>
              <w:t xml:space="preserve"> der ewig Verdammten. </w:t>
            </w:r>
          </w:p>
          <w:p w:rsidR="00E55E28" w:rsidRPr="00B643E0" w:rsidRDefault="00E55E28" w:rsidP="00B643E0">
            <w:pPr>
              <w:spacing w:after="0"/>
              <w:rPr>
                <w:sz w:val="24"/>
                <w:szCs w:val="24"/>
              </w:rPr>
            </w:pPr>
          </w:p>
          <w:p w:rsidR="00E55E28" w:rsidRPr="00B643E0" w:rsidRDefault="00033B41" w:rsidP="00E55E28">
            <w:pPr>
              <w:spacing w:after="0"/>
              <w:rPr>
                <w:sz w:val="24"/>
                <w:szCs w:val="24"/>
              </w:rPr>
            </w:pPr>
            <w:r w:rsidRPr="00B643E0">
              <w:rPr>
                <w:sz w:val="24"/>
                <w:szCs w:val="24"/>
              </w:rPr>
              <w:t>Eine einheitliche Nachtodvorstellung gibt es im Judentum nicht!</w:t>
            </w:r>
          </w:p>
        </w:tc>
        <w:tc>
          <w:tcPr>
            <w:tcW w:w="3504" w:type="dxa"/>
          </w:tcPr>
          <w:p w:rsidR="00E55E28" w:rsidRPr="00E55E28" w:rsidRDefault="00E55E28" w:rsidP="00B643E0">
            <w:pPr>
              <w:spacing w:after="0"/>
              <w:rPr>
                <w:b/>
                <w:sz w:val="28"/>
                <w:szCs w:val="28"/>
              </w:rPr>
            </w:pPr>
          </w:p>
          <w:p w:rsidR="00033B41" w:rsidRPr="00B643E0" w:rsidRDefault="00033B41" w:rsidP="0062295E">
            <w:pPr>
              <w:spacing w:after="0"/>
              <w:rPr>
                <w:b/>
                <w:sz w:val="24"/>
                <w:szCs w:val="24"/>
              </w:rPr>
            </w:pPr>
            <w:r w:rsidRPr="00B643E0">
              <w:rPr>
                <w:b/>
                <w:sz w:val="24"/>
                <w:szCs w:val="24"/>
              </w:rPr>
              <w:t>Judentum, Die</w:t>
            </w:r>
            <w:r w:rsidR="00F37EB7" w:rsidRPr="00B643E0">
              <w:rPr>
                <w:b/>
                <w:sz w:val="24"/>
                <w:szCs w:val="24"/>
              </w:rPr>
              <w:t>s</w:t>
            </w:r>
            <w:r w:rsidRPr="00B643E0">
              <w:rPr>
                <w:b/>
                <w:sz w:val="24"/>
                <w:szCs w:val="24"/>
              </w:rPr>
              <w:t xml:space="preserve">seits steht im Vordergrund, </w:t>
            </w:r>
            <w:r w:rsidR="00015AF3" w:rsidRPr="00B643E0">
              <w:rPr>
                <w:b/>
                <w:sz w:val="24"/>
                <w:szCs w:val="24"/>
              </w:rPr>
              <w:t>s</w:t>
            </w:r>
            <w:r w:rsidRPr="00B643E0">
              <w:rPr>
                <w:b/>
                <w:sz w:val="24"/>
                <w:szCs w:val="24"/>
              </w:rPr>
              <w:t>egensreiches Leben, Totenreich (Scheol),</w:t>
            </w:r>
            <w:r w:rsidR="00B643E0">
              <w:rPr>
                <w:b/>
                <w:sz w:val="24"/>
                <w:szCs w:val="24"/>
              </w:rPr>
              <w:t xml:space="preserve"> Auferstehungsglaube als späte </w:t>
            </w:r>
            <w:r w:rsidRPr="00B643E0">
              <w:rPr>
                <w:b/>
                <w:sz w:val="24"/>
                <w:szCs w:val="24"/>
              </w:rPr>
              <w:t>Entwicklung, Daniel 12, 2, Frevler u</w:t>
            </w:r>
            <w:r w:rsidR="0062295E">
              <w:rPr>
                <w:b/>
                <w:sz w:val="24"/>
                <w:szCs w:val="24"/>
              </w:rPr>
              <w:t>nd</w:t>
            </w:r>
            <w:r w:rsidRPr="00B643E0">
              <w:rPr>
                <w:b/>
                <w:sz w:val="24"/>
                <w:szCs w:val="24"/>
              </w:rPr>
              <w:t xml:space="preserve"> Gerechte, Achtzehn-Bitten-Gebet, Feuerhölle</w:t>
            </w:r>
            <w:r w:rsidR="00376D89">
              <w:rPr>
                <w:b/>
                <w:sz w:val="24"/>
                <w:szCs w:val="24"/>
              </w:rPr>
              <w:t xml:space="preserve"> (Gehenna)</w:t>
            </w:r>
            <w:r w:rsidRPr="00B643E0">
              <w:rPr>
                <w:b/>
                <w:sz w:val="24"/>
                <w:szCs w:val="24"/>
              </w:rPr>
              <w:t xml:space="preserve"> oder bei Gott sein</w:t>
            </w:r>
          </w:p>
        </w:tc>
      </w:tr>
      <w:tr w:rsidR="00033B41" w:rsidTr="00E55E28">
        <w:tc>
          <w:tcPr>
            <w:tcW w:w="5778" w:type="dxa"/>
          </w:tcPr>
          <w:p w:rsidR="00E55E28" w:rsidRPr="00E55E28" w:rsidRDefault="00E55E28" w:rsidP="00B643E0">
            <w:pPr>
              <w:spacing w:after="0"/>
              <w:rPr>
                <w:b/>
                <w:sz w:val="28"/>
                <w:szCs w:val="28"/>
              </w:rPr>
            </w:pPr>
            <w:r w:rsidRPr="00E55E28">
              <w:rPr>
                <w:b/>
                <w:sz w:val="28"/>
                <w:szCs w:val="28"/>
              </w:rPr>
              <w:lastRenderedPageBreak/>
              <w:t>Islam</w:t>
            </w:r>
          </w:p>
          <w:p w:rsidR="0055787D" w:rsidRDefault="00B643E0" w:rsidP="00B643E0">
            <w:pPr>
              <w:spacing w:after="0"/>
              <w:rPr>
                <w:sz w:val="24"/>
                <w:szCs w:val="24"/>
              </w:rPr>
            </w:pPr>
            <w:r>
              <w:rPr>
                <w:sz w:val="24"/>
                <w:szCs w:val="24"/>
              </w:rPr>
              <w:t xml:space="preserve">Der Islam versteht den </w:t>
            </w:r>
            <w:r w:rsidR="00033B41" w:rsidRPr="00B643E0">
              <w:rPr>
                <w:sz w:val="24"/>
                <w:szCs w:val="24"/>
              </w:rPr>
              <w:t xml:space="preserve">Tod als notwendige Station auf dem Weg zu Gott. </w:t>
            </w:r>
            <w:r>
              <w:rPr>
                <w:sz w:val="24"/>
                <w:szCs w:val="24"/>
              </w:rPr>
              <w:t xml:space="preserve">Der </w:t>
            </w:r>
            <w:r w:rsidR="00033B41" w:rsidRPr="00B643E0">
              <w:rPr>
                <w:sz w:val="24"/>
                <w:szCs w:val="24"/>
              </w:rPr>
              <w:t>Mensch muss Rechenschaft über sein Lebe</w:t>
            </w:r>
            <w:r>
              <w:rPr>
                <w:sz w:val="24"/>
                <w:szCs w:val="24"/>
              </w:rPr>
              <w:t xml:space="preserve">n ablegen, </w:t>
            </w:r>
            <w:r w:rsidR="00033B41" w:rsidRPr="00B643E0">
              <w:rPr>
                <w:sz w:val="24"/>
                <w:szCs w:val="24"/>
              </w:rPr>
              <w:t>aber Gläubi</w:t>
            </w:r>
            <w:r w:rsidR="003336D4">
              <w:rPr>
                <w:sz w:val="24"/>
                <w:szCs w:val="24"/>
              </w:rPr>
              <w:t>ge hoffen auf die Gnade Allahs, die den Zugang ins Paradies eröffnet.</w:t>
            </w:r>
            <w:r w:rsidR="00033B41" w:rsidRPr="00B643E0">
              <w:rPr>
                <w:sz w:val="24"/>
                <w:szCs w:val="24"/>
              </w:rPr>
              <w:t xml:space="preserve"> </w:t>
            </w:r>
          </w:p>
          <w:p w:rsidR="00033B41" w:rsidRPr="00B643E0" w:rsidRDefault="00B643E0" w:rsidP="00B643E0">
            <w:pPr>
              <w:spacing w:after="0"/>
              <w:rPr>
                <w:sz w:val="24"/>
                <w:szCs w:val="24"/>
              </w:rPr>
            </w:pPr>
            <w:r>
              <w:rPr>
                <w:sz w:val="24"/>
                <w:szCs w:val="24"/>
              </w:rPr>
              <w:t xml:space="preserve">Das </w:t>
            </w:r>
            <w:r w:rsidR="00033B41" w:rsidRPr="00B643E0">
              <w:rPr>
                <w:sz w:val="24"/>
                <w:szCs w:val="24"/>
              </w:rPr>
              <w:t>Paradies wird wie ein Schlaraffenland gedacht. Körper und Seele sind zwei Dinge. Die Seele ist unsterblich. Körper u</w:t>
            </w:r>
            <w:r w:rsidR="0055787D">
              <w:rPr>
                <w:sz w:val="24"/>
                <w:szCs w:val="24"/>
              </w:rPr>
              <w:t>nd</w:t>
            </w:r>
            <w:r w:rsidR="00033B41" w:rsidRPr="00B643E0">
              <w:rPr>
                <w:sz w:val="24"/>
                <w:szCs w:val="24"/>
              </w:rPr>
              <w:t xml:space="preserve"> Seele werden beim Sterben durch den Todesengel </w:t>
            </w:r>
            <w:proofErr w:type="spellStart"/>
            <w:r w:rsidR="00033B41" w:rsidRPr="00B643E0">
              <w:rPr>
                <w:sz w:val="24"/>
                <w:szCs w:val="24"/>
              </w:rPr>
              <w:t>Izra`il</w:t>
            </w:r>
            <w:proofErr w:type="spellEnd"/>
            <w:r w:rsidR="00033B41" w:rsidRPr="00B643E0">
              <w:rPr>
                <w:sz w:val="24"/>
                <w:szCs w:val="24"/>
              </w:rPr>
              <w:t xml:space="preserve"> getrennt. Der Weg ins Paradies führt über eine schmale Brücke. Darunter lodert das Höllenfeuer. Wer das Gericht vor G</w:t>
            </w:r>
            <w:r w:rsidR="003336D4">
              <w:rPr>
                <w:sz w:val="24"/>
                <w:szCs w:val="24"/>
              </w:rPr>
              <w:t>ott nicht besteht, stürzt hinab in die Hölle.</w:t>
            </w:r>
          </w:p>
          <w:p w:rsidR="007736B4" w:rsidRPr="00B643E0" w:rsidRDefault="007736B4" w:rsidP="00B643E0">
            <w:pPr>
              <w:spacing w:after="0"/>
              <w:rPr>
                <w:sz w:val="24"/>
                <w:szCs w:val="24"/>
              </w:rPr>
            </w:pPr>
          </w:p>
        </w:tc>
        <w:tc>
          <w:tcPr>
            <w:tcW w:w="3504" w:type="dxa"/>
          </w:tcPr>
          <w:p w:rsidR="00E55E28" w:rsidRPr="00E55E28" w:rsidRDefault="00E55E28" w:rsidP="00B643E0">
            <w:pPr>
              <w:spacing w:after="0"/>
              <w:rPr>
                <w:b/>
                <w:sz w:val="28"/>
                <w:szCs w:val="28"/>
              </w:rPr>
            </w:pPr>
          </w:p>
          <w:p w:rsidR="00033B41" w:rsidRPr="00B643E0" w:rsidRDefault="00033B41" w:rsidP="0062295E">
            <w:pPr>
              <w:spacing w:after="0"/>
              <w:rPr>
                <w:b/>
                <w:sz w:val="24"/>
                <w:szCs w:val="24"/>
              </w:rPr>
            </w:pPr>
            <w:r w:rsidRPr="00B643E0">
              <w:rPr>
                <w:b/>
                <w:sz w:val="24"/>
                <w:szCs w:val="24"/>
              </w:rPr>
              <w:t>Islam, Tod als Weg zu Gott, Leib u</w:t>
            </w:r>
            <w:r w:rsidR="0062295E">
              <w:rPr>
                <w:b/>
                <w:sz w:val="24"/>
                <w:szCs w:val="24"/>
              </w:rPr>
              <w:t>nd</w:t>
            </w:r>
            <w:bookmarkStart w:id="0" w:name="_GoBack"/>
            <w:bookmarkEnd w:id="0"/>
            <w:r w:rsidRPr="00B643E0">
              <w:rPr>
                <w:b/>
                <w:sz w:val="24"/>
                <w:szCs w:val="24"/>
              </w:rPr>
              <w:t xml:space="preserve"> See</w:t>
            </w:r>
            <w:r w:rsidR="003336D4">
              <w:rPr>
                <w:b/>
                <w:sz w:val="24"/>
                <w:szCs w:val="24"/>
              </w:rPr>
              <w:t>le trennen sich, Gericht, Paradies</w:t>
            </w:r>
            <w:r w:rsidRPr="00B643E0">
              <w:rPr>
                <w:b/>
                <w:sz w:val="24"/>
                <w:szCs w:val="24"/>
              </w:rPr>
              <w:t xml:space="preserve"> und Hölle, Todesengel </w:t>
            </w:r>
            <w:proofErr w:type="spellStart"/>
            <w:r w:rsidRPr="00B643E0">
              <w:rPr>
                <w:b/>
                <w:sz w:val="24"/>
                <w:szCs w:val="24"/>
              </w:rPr>
              <w:t>Izra`il</w:t>
            </w:r>
            <w:proofErr w:type="spellEnd"/>
            <w:r w:rsidRPr="00B643E0">
              <w:rPr>
                <w:b/>
                <w:sz w:val="24"/>
                <w:szCs w:val="24"/>
              </w:rPr>
              <w:t>, Paradies als Folge eines Lebens nach den Geboten Allahs</w:t>
            </w:r>
          </w:p>
        </w:tc>
      </w:tr>
      <w:tr w:rsidR="00033B41" w:rsidTr="00E55E28">
        <w:tc>
          <w:tcPr>
            <w:tcW w:w="5778" w:type="dxa"/>
          </w:tcPr>
          <w:p w:rsidR="009C62E0" w:rsidRPr="00E55E28" w:rsidRDefault="00E55E28" w:rsidP="00B643E0">
            <w:pPr>
              <w:spacing w:after="0"/>
              <w:rPr>
                <w:b/>
                <w:sz w:val="28"/>
                <w:szCs w:val="28"/>
              </w:rPr>
            </w:pPr>
            <w:r w:rsidRPr="00E55E28">
              <w:rPr>
                <w:b/>
                <w:sz w:val="28"/>
                <w:szCs w:val="28"/>
              </w:rPr>
              <w:t>Buddhismus</w:t>
            </w:r>
          </w:p>
          <w:p w:rsidR="00033B41" w:rsidRPr="00B643E0" w:rsidRDefault="0055787D" w:rsidP="00B643E0">
            <w:pPr>
              <w:spacing w:after="0"/>
              <w:rPr>
                <w:sz w:val="24"/>
                <w:szCs w:val="24"/>
              </w:rPr>
            </w:pPr>
            <w:r>
              <w:rPr>
                <w:sz w:val="24"/>
                <w:szCs w:val="24"/>
              </w:rPr>
              <w:t>Höchstes Ziel des b</w:t>
            </w:r>
            <w:r w:rsidR="00033B41" w:rsidRPr="00B643E0">
              <w:rPr>
                <w:sz w:val="24"/>
                <w:szCs w:val="24"/>
              </w:rPr>
              <w:t>uddhisti</w:t>
            </w:r>
            <w:r>
              <w:rPr>
                <w:sz w:val="24"/>
                <w:szCs w:val="24"/>
              </w:rPr>
              <w:t xml:space="preserve">schen Glaubens ist das Nirvana. Das Nirvana deckt sich nicht mit unseren Vorstellungen vom Himmel – es beschreibt den Zustand </w:t>
            </w:r>
            <w:r w:rsidR="00033B41" w:rsidRPr="00B643E0">
              <w:rPr>
                <w:sz w:val="24"/>
                <w:szCs w:val="24"/>
              </w:rPr>
              <w:t>endgültigen Erlöschens.</w:t>
            </w:r>
          </w:p>
          <w:p w:rsidR="0055787D" w:rsidRDefault="00033B41" w:rsidP="00B643E0">
            <w:pPr>
              <w:spacing w:after="0"/>
              <w:rPr>
                <w:sz w:val="24"/>
                <w:szCs w:val="24"/>
              </w:rPr>
            </w:pPr>
            <w:r w:rsidRPr="00B643E0">
              <w:rPr>
                <w:sz w:val="24"/>
                <w:szCs w:val="24"/>
              </w:rPr>
              <w:t>Durch Meditation will man dem Kreislauf der Wiedergeburt (Samsara) entkommen. Was</w:t>
            </w:r>
            <w:r w:rsidR="00E55E28">
              <w:rPr>
                <w:sz w:val="24"/>
                <w:szCs w:val="24"/>
              </w:rPr>
              <w:t xml:space="preserve"> und wie man lebt, </w:t>
            </w:r>
            <w:r w:rsidRPr="00B643E0">
              <w:rPr>
                <w:sz w:val="24"/>
                <w:szCs w:val="24"/>
              </w:rPr>
              <w:t xml:space="preserve">beeinflusst das eigene Karma. Dieses Karma wirkt sich dann wieder auf das nächste Leben aus. </w:t>
            </w:r>
          </w:p>
          <w:p w:rsidR="0055787D" w:rsidRDefault="00033B41" w:rsidP="00B643E0">
            <w:pPr>
              <w:spacing w:after="0"/>
              <w:rPr>
                <w:sz w:val="24"/>
                <w:szCs w:val="24"/>
              </w:rPr>
            </w:pPr>
            <w:r w:rsidRPr="00B643E0">
              <w:rPr>
                <w:sz w:val="24"/>
                <w:szCs w:val="24"/>
              </w:rPr>
              <w:t>Es gibt kein „Selbst“</w:t>
            </w:r>
            <w:r w:rsidR="00E55E28">
              <w:rPr>
                <w:sz w:val="24"/>
                <w:szCs w:val="24"/>
              </w:rPr>
              <w:t>,</w:t>
            </w:r>
            <w:r w:rsidRPr="00B643E0">
              <w:rPr>
                <w:sz w:val="24"/>
                <w:szCs w:val="24"/>
              </w:rPr>
              <w:t xml:space="preserve"> das den Tod überdauert, keine individuelle Seele, kein „Ich“. </w:t>
            </w:r>
          </w:p>
          <w:p w:rsidR="0055787D" w:rsidRDefault="00033B41" w:rsidP="00B643E0">
            <w:pPr>
              <w:spacing w:after="0"/>
              <w:rPr>
                <w:sz w:val="24"/>
                <w:szCs w:val="24"/>
              </w:rPr>
            </w:pPr>
            <w:r w:rsidRPr="00B643E0">
              <w:rPr>
                <w:sz w:val="24"/>
                <w:szCs w:val="24"/>
              </w:rPr>
              <w:t xml:space="preserve">Reinkarnation ist keine Seelenwanderung! </w:t>
            </w:r>
          </w:p>
          <w:p w:rsidR="00033B41" w:rsidRPr="00B643E0" w:rsidRDefault="00E55E28" w:rsidP="00B643E0">
            <w:pPr>
              <w:spacing w:after="0"/>
              <w:rPr>
                <w:sz w:val="24"/>
                <w:szCs w:val="24"/>
              </w:rPr>
            </w:pPr>
            <w:r>
              <w:rPr>
                <w:sz w:val="24"/>
                <w:szCs w:val="24"/>
              </w:rPr>
              <w:t>Folgendes Bild erklärt die buddhistische Vorstellung der Reinkarnation: Eine Kerze en</w:t>
            </w:r>
            <w:r w:rsidR="00033B41" w:rsidRPr="00B643E0">
              <w:rPr>
                <w:sz w:val="24"/>
                <w:szCs w:val="24"/>
              </w:rPr>
              <w:t>tflammt eine andere und doch sind beide nicht identisch</w:t>
            </w:r>
            <w:r>
              <w:rPr>
                <w:sz w:val="24"/>
                <w:szCs w:val="24"/>
              </w:rPr>
              <w:t>,</w:t>
            </w:r>
            <w:r w:rsidR="00033B41" w:rsidRPr="00B643E0">
              <w:rPr>
                <w:sz w:val="24"/>
                <w:szCs w:val="24"/>
              </w:rPr>
              <w:t xml:space="preserve"> aber ohne die Flamme der einen würde die Flamme der anderen nicht brennen!</w:t>
            </w:r>
          </w:p>
        </w:tc>
        <w:tc>
          <w:tcPr>
            <w:tcW w:w="3504" w:type="dxa"/>
          </w:tcPr>
          <w:p w:rsidR="009C62E0" w:rsidRPr="00E55E28" w:rsidRDefault="009C62E0" w:rsidP="00B643E0">
            <w:pPr>
              <w:spacing w:after="0"/>
              <w:rPr>
                <w:b/>
                <w:sz w:val="28"/>
                <w:szCs w:val="28"/>
              </w:rPr>
            </w:pPr>
          </w:p>
          <w:p w:rsidR="00033B41" w:rsidRPr="00B643E0" w:rsidRDefault="00033B41" w:rsidP="00B643E0">
            <w:pPr>
              <w:spacing w:after="0"/>
              <w:rPr>
                <w:b/>
                <w:sz w:val="24"/>
                <w:szCs w:val="24"/>
              </w:rPr>
            </w:pPr>
            <w:r w:rsidRPr="00B643E0">
              <w:rPr>
                <w:b/>
                <w:sz w:val="24"/>
                <w:szCs w:val="24"/>
              </w:rPr>
              <w:t>Buddhismus, Nirvana – Erlöschungszustand, Kreislauf der Wiedergeburt (Samsara), Karma, keine unsterbliche Seele, Reinkarnation</w:t>
            </w:r>
            <w:r w:rsidR="00E945E1">
              <w:rPr>
                <w:b/>
                <w:sz w:val="24"/>
                <w:szCs w:val="24"/>
              </w:rPr>
              <w:t>,</w:t>
            </w:r>
            <w:r w:rsidR="00376D89">
              <w:rPr>
                <w:b/>
                <w:sz w:val="24"/>
                <w:szCs w:val="24"/>
              </w:rPr>
              <w:t xml:space="preserve"> </w:t>
            </w:r>
            <w:r w:rsidRPr="00B643E0">
              <w:rPr>
                <w:b/>
                <w:sz w:val="24"/>
                <w:szCs w:val="24"/>
              </w:rPr>
              <w:t xml:space="preserve">keine Seelenwanderung, Bild: </w:t>
            </w:r>
            <w:r w:rsidR="00F37EB7" w:rsidRPr="00B643E0">
              <w:rPr>
                <w:b/>
                <w:sz w:val="24"/>
                <w:szCs w:val="24"/>
              </w:rPr>
              <w:t>Flamme von Kerze zu Kerze, Medit</w:t>
            </w:r>
            <w:r w:rsidRPr="00B643E0">
              <w:rPr>
                <w:b/>
                <w:sz w:val="24"/>
                <w:szCs w:val="24"/>
              </w:rPr>
              <w:t>ation</w:t>
            </w:r>
          </w:p>
        </w:tc>
      </w:tr>
    </w:tbl>
    <w:p w:rsidR="00033B41" w:rsidRDefault="00033B41" w:rsidP="00033B41">
      <w:pPr>
        <w:tabs>
          <w:tab w:val="left" w:pos="6385"/>
        </w:tabs>
      </w:pPr>
    </w:p>
    <w:p w:rsidR="00033B41" w:rsidRDefault="00033B41" w:rsidP="00033B41">
      <w:pPr>
        <w:tabs>
          <w:tab w:val="left" w:pos="6385"/>
        </w:tabs>
      </w:pPr>
    </w:p>
    <w:p w:rsidR="00033B41" w:rsidRDefault="00033B41" w:rsidP="00033B41"/>
    <w:p w:rsidR="00033B41" w:rsidRDefault="00033B41" w:rsidP="00033B41">
      <w:pPr>
        <w:tabs>
          <w:tab w:val="left" w:pos="6385"/>
        </w:tabs>
      </w:pPr>
    </w:p>
    <w:p w:rsidR="00033B41" w:rsidRDefault="00033B41" w:rsidP="00033B41">
      <w:pPr>
        <w:tabs>
          <w:tab w:val="left" w:pos="6385"/>
        </w:tabs>
      </w:pPr>
    </w:p>
    <w:p w:rsidR="00033B41" w:rsidRDefault="00033B41" w:rsidP="00033B41">
      <w:pPr>
        <w:tabs>
          <w:tab w:val="left" w:pos="6385"/>
        </w:tabs>
      </w:pPr>
    </w:p>
    <w:p w:rsidR="004D575E" w:rsidRDefault="004D575E"/>
    <w:sectPr w:rsidR="004D575E" w:rsidSect="004D575E">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69" w:rsidRDefault="001C5269" w:rsidP="00E65337">
      <w:pPr>
        <w:spacing w:after="0" w:line="240" w:lineRule="auto"/>
      </w:pPr>
      <w:r>
        <w:separator/>
      </w:r>
    </w:p>
  </w:endnote>
  <w:endnote w:type="continuationSeparator" w:id="0">
    <w:p w:rsidR="001C5269" w:rsidRDefault="001C5269" w:rsidP="00E6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69" w:rsidRDefault="001C5269" w:rsidP="00E65337">
      <w:pPr>
        <w:spacing w:after="0" w:line="240" w:lineRule="auto"/>
      </w:pPr>
      <w:r>
        <w:separator/>
      </w:r>
    </w:p>
  </w:footnote>
  <w:footnote w:type="continuationSeparator" w:id="0">
    <w:p w:rsidR="001C5269" w:rsidRDefault="001C5269" w:rsidP="00E65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37" w:rsidRPr="00E65337" w:rsidRDefault="00E65337" w:rsidP="00E65337">
    <w:pPr>
      <w:pStyle w:val="Kopfzeile"/>
      <w:jc w:val="right"/>
      <w:rPr>
        <w:b/>
        <w:sz w:val="24"/>
        <w:szCs w:val="24"/>
      </w:rPr>
    </w:pPr>
    <w:r w:rsidRPr="00E65337">
      <w:rPr>
        <w:b/>
        <w:sz w:val="24"/>
        <w:szCs w:val="24"/>
      </w:rPr>
      <w:t>M3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E2B32"/>
    <w:multiLevelType w:val="hybridMultilevel"/>
    <w:tmpl w:val="D0AE6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41"/>
    <w:rsid w:val="00015AF3"/>
    <w:rsid w:val="00033B41"/>
    <w:rsid w:val="001C5269"/>
    <w:rsid w:val="0027473C"/>
    <w:rsid w:val="003336D4"/>
    <w:rsid w:val="00376D89"/>
    <w:rsid w:val="004D575E"/>
    <w:rsid w:val="0055787D"/>
    <w:rsid w:val="0062295E"/>
    <w:rsid w:val="007736B4"/>
    <w:rsid w:val="008B5A19"/>
    <w:rsid w:val="009C62E0"/>
    <w:rsid w:val="00B643E0"/>
    <w:rsid w:val="00C202F3"/>
    <w:rsid w:val="00E55E28"/>
    <w:rsid w:val="00E65337"/>
    <w:rsid w:val="00E945E1"/>
    <w:rsid w:val="00F37E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3B41"/>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3B4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3B41"/>
    <w:pPr>
      <w:ind w:left="720"/>
      <w:contextualSpacing/>
    </w:pPr>
  </w:style>
  <w:style w:type="paragraph" w:styleId="Kopfzeile">
    <w:name w:val="header"/>
    <w:basedOn w:val="Standard"/>
    <w:link w:val="KopfzeileZchn"/>
    <w:uiPriority w:val="99"/>
    <w:unhideWhenUsed/>
    <w:rsid w:val="00E653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5337"/>
    <w:rPr>
      <w:rFonts w:eastAsiaTheme="minorHAnsi"/>
      <w:sz w:val="22"/>
      <w:szCs w:val="22"/>
      <w:lang w:eastAsia="en-US"/>
    </w:rPr>
  </w:style>
  <w:style w:type="paragraph" w:styleId="Fuzeile">
    <w:name w:val="footer"/>
    <w:basedOn w:val="Standard"/>
    <w:link w:val="FuzeileZchn"/>
    <w:uiPriority w:val="99"/>
    <w:unhideWhenUsed/>
    <w:rsid w:val="00E653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5337"/>
    <w:rPr>
      <w:rFonts w:eastAsiaTheme="minorHAnsi"/>
      <w:sz w:val="22"/>
      <w:szCs w:val="22"/>
      <w:lang w:eastAsia="en-US"/>
    </w:rPr>
  </w:style>
  <w:style w:type="paragraph" w:styleId="Sprechblasentext">
    <w:name w:val="Balloon Text"/>
    <w:basedOn w:val="Standard"/>
    <w:link w:val="SprechblasentextZchn"/>
    <w:uiPriority w:val="99"/>
    <w:semiHidden/>
    <w:unhideWhenUsed/>
    <w:rsid w:val="008B5A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5A19"/>
    <w:rPr>
      <w:rFonts w:ascii="Segoe UI" w:eastAsiaTheme="minorHAns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3B41"/>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3B4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3B41"/>
    <w:pPr>
      <w:ind w:left="720"/>
      <w:contextualSpacing/>
    </w:pPr>
  </w:style>
  <w:style w:type="paragraph" w:styleId="Kopfzeile">
    <w:name w:val="header"/>
    <w:basedOn w:val="Standard"/>
    <w:link w:val="KopfzeileZchn"/>
    <w:uiPriority w:val="99"/>
    <w:unhideWhenUsed/>
    <w:rsid w:val="00E653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5337"/>
    <w:rPr>
      <w:rFonts w:eastAsiaTheme="minorHAnsi"/>
      <w:sz w:val="22"/>
      <w:szCs w:val="22"/>
      <w:lang w:eastAsia="en-US"/>
    </w:rPr>
  </w:style>
  <w:style w:type="paragraph" w:styleId="Fuzeile">
    <w:name w:val="footer"/>
    <w:basedOn w:val="Standard"/>
    <w:link w:val="FuzeileZchn"/>
    <w:uiPriority w:val="99"/>
    <w:unhideWhenUsed/>
    <w:rsid w:val="00E653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5337"/>
    <w:rPr>
      <w:rFonts w:eastAsiaTheme="minorHAnsi"/>
      <w:sz w:val="22"/>
      <w:szCs w:val="22"/>
      <w:lang w:eastAsia="en-US"/>
    </w:rPr>
  </w:style>
  <w:style w:type="paragraph" w:styleId="Sprechblasentext">
    <w:name w:val="Balloon Text"/>
    <w:basedOn w:val="Standard"/>
    <w:link w:val="SprechblasentextZchn"/>
    <w:uiPriority w:val="99"/>
    <w:semiHidden/>
    <w:unhideWhenUsed/>
    <w:rsid w:val="008B5A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5A1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hauenstein</dc:creator>
  <cp:lastModifiedBy>Schilling Stefanie</cp:lastModifiedBy>
  <cp:revision>4</cp:revision>
  <cp:lastPrinted>2017-09-15T07:56:00Z</cp:lastPrinted>
  <dcterms:created xsi:type="dcterms:W3CDTF">2017-09-11T06:20:00Z</dcterms:created>
  <dcterms:modified xsi:type="dcterms:W3CDTF">2017-09-15T07:56:00Z</dcterms:modified>
</cp:coreProperties>
</file>